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3A56A9" w:rsidRPr="003A56A9" w:rsidRDefault="00AB2746" w:rsidP="003A56A9">
      <w:pPr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3A56A9">
        <w:rPr>
          <w:b/>
          <w:i/>
          <w:sz w:val="22"/>
          <w:szCs w:val="22"/>
          <w:u w:val="single"/>
          <w:lang w:val="uk-UA"/>
        </w:rPr>
        <w:t>8</w:t>
      </w:r>
      <w:r w:rsidR="00BC555D" w:rsidRPr="003A56A9">
        <w:rPr>
          <w:b/>
          <w:i/>
          <w:sz w:val="22"/>
          <w:szCs w:val="22"/>
          <w:u w:val="single"/>
        </w:rPr>
        <w:t>:</w:t>
      </w:r>
      <w:r w:rsidR="00BC555D" w:rsidRPr="003A56A9">
        <w:rPr>
          <w:b/>
          <w:sz w:val="22"/>
          <w:szCs w:val="22"/>
          <w:lang w:val="uk-UA"/>
        </w:rPr>
        <w:t xml:space="preserve">  </w:t>
      </w:r>
      <w:r w:rsidR="003A56A9" w:rsidRPr="003A56A9">
        <w:rPr>
          <w:b/>
          <w:sz w:val="22"/>
          <w:szCs w:val="22"/>
          <w:lang w:val="uk-UA"/>
        </w:rPr>
        <w:t>Затвердження порядку розподілу прибутку, збитків Товариства за 2018 рік. Затвердження розміру річних дивідендів.</w:t>
      </w:r>
    </w:p>
    <w:p w:rsidR="00700E2A" w:rsidRPr="00E918DB" w:rsidRDefault="00700E2A" w:rsidP="003A56A9">
      <w:pPr>
        <w:rPr>
          <w:b/>
          <w:i/>
          <w:sz w:val="22"/>
          <w:szCs w:val="22"/>
          <w:lang w:val="uk-UA"/>
        </w:rPr>
      </w:pPr>
    </w:p>
    <w:p w:rsidR="00E918DB" w:rsidRDefault="00E918DB" w:rsidP="007D610D">
      <w:pPr>
        <w:jc w:val="both"/>
        <w:rPr>
          <w:bCs/>
          <w:i/>
          <w:sz w:val="22"/>
          <w:szCs w:val="22"/>
          <w:u w:val="single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5D6ED1" w:rsidRPr="005D6ED1" w:rsidRDefault="005D6ED1" w:rsidP="005D6ED1">
      <w:pPr>
        <w:jc w:val="both"/>
        <w:rPr>
          <w:i/>
          <w:sz w:val="22"/>
          <w:szCs w:val="22"/>
          <w:lang w:val="uk-UA" w:eastAsia="ar-SA"/>
        </w:rPr>
      </w:pPr>
      <w:r w:rsidRPr="005D6ED1">
        <w:rPr>
          <w:bCs/>
          <w:i/>
          <w:sz w:val="22"/>
          <w:szCs w:val="22"/>
          <w:lang w:val="uk-UA"/>
        </w:rPr>
        <w:t xml:space="preserve">Затвердити порядок розподілу чистого </w:t>
      </w:r>
      <w:r w:rsidRPr="005D6ED1">
        <w:rPr>
          <w:i/>
          <w:sz w:val="22"/>
          <w:szCs w:val="22"/>
          <w:lang w:val="uk-UA" w:eastAsia="ar-SA"/>
        </w:rPr>
        <w:t>прибутку, отриманого за результатами фінансово - господарської діяльності Товариства у 2018   році в розмірі  181 тис. грн. наступним чином: 5% від суми чистого прибутку а саме: 9,05 тис. грн. відрахувати в резервний фонд;  71,95 тис. грн. направити на розвиток товариства; решту 100,00 тис. грн. направити на виплату дивідендів. Затвердити розмір дивідендів  в сумі 100,00 тис. грн.</w:t>
      </w:r>
    </w:p>
    <w:p w:rsidR="00700E2A" w:rsidRPr="005D6ED1" w:rsidRDefault="00700E2A" w:rsidP="00793940">
      <w:pPr>
        <w:widowControl w:val="0"/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3A56A9">
        <w:rPr>
          <w:b/>
          <w:i/>
          <w:sz w:val="22"/>
          <w:szCs w:val="22"/>
          <w:lang w:val="uk-UA"/>
        </w:rPr>
        <w:t>8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</w:t>
      </w:r>
      <w:r w:rsidRPr="005D6ED1">
        <w:rPr>
          <w:sz w:val="22"/>
          <w:szCs w:val="22"/>
        </w:rPr>
        <w:t xml:space="preserve">- </w:t>
      </w:r>
      <w:r w:rsidRPr="005D6ED1">
        <w:rPr>
          <w:sz w:val="22"/>
          <w:szCs w:val="22"/>
          <w:lang w:val="uk-UA"/>
        </w:rPr>
        <w:t xml:space="preserve">   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527DA5" w:rsidRPr="00D022C1" w:rsidRDefault="00527DA5" w:rsidP="00527DA5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527DA5" w:rsidRPr="00D022C1" w:rsidRDefault="00527DA5" w:rsidP="00527DA5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AB2746">
        <w:rPr>
          <w:b/>
          <w:i/>
          <w:sz w:val="22"/>
          <w:szCs w:val="22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5D6ED1" w:rsidRPr="005D6ED1" w:rsidRDefault="005D6ED1" w:rsidP="005D6ED1">
      <w:pPr>
        <w:jc w:val="both"/>
        <w:rPr>
          <w:i/>
          <w:sz w:val="22"/>
          <w:szCs w:val="22"/>
          <w:lang w:val="uk-UA" w:eastAsia="ar-SA"/>
        </w:rPr>
      </w:pPr>
      <w:r w:rsidRPr="005D6ED1">
        <w:rPr>
          <w:b/>
          <w:bCs/>
          <w:i/>
          <w:sz w:val="22"/>
          <w:szCs w:val="22"/>
          <w:lang w:val="uk-UA"/>
        </w:rPr>
        <w:t xml:space="preserve">Затвердити порядок розподілу чистого </w:t>
      </w:r>
      <w:r w:rsidRPr="005D6ED1">
        <w:rPr>
          <w:b/>
          <w:i/>
          <w:sz w:val="22"/>
          <w:szCs w:val="22"/>
          <w:lang w:val="uk-UA" w:eastAsia="ar-SA"/>
        </w:rPr>
        <w:t>прибутку, отриманого за результатами фінансово - господарської діяльності Товариства у 2018   році в розмірі  181 тис. грн. наступним чином: 5% від суми чистого прибутку а саме: 9,05 тис. грн. відрахувати в резервний фонд;  71,95 тис. грн. направити на розвиток товариства; решту 100,00 тис. грн. направити на виплату дивідендів. Затвердити розмір дивідендів  в сумі 100,00 тис. грн.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153F3D"/>
    <w:rsid w:val="00185138"/>
    <w:rsid w:val="002A0856"/>
    <w:rsid w:val="00333A84"/>
    <w:rsid w:val="003A56A9"/>
    <w:rsid w:val="00407ED4"/>
    <w:rsid w:val="00461F2C"/>
    <w:rsid w:val="004B1B17"/>
    <w:rsid w:val="00503CA1"/>
    <w:rsid w:val="00527DA5"/>
    <w:rsid w:val="005D6ED1"/>
    <w:rsid w:val="006936FF"/>
    <w:rsid w:val="006F6BDB"/>
    <w:rsid w:val="00700E2A"/>
    <w:rsid w:val="00791146"/>
    <w:rsid w:val="00793940"/>
    <w:rsid w:val="007D113B"/>
    <w:rsid w:val="007D610D"/>
    <w:rsid w:val="008267AD"/>
    <w:rsid w:val="009B18C9"/>
    <w:rsid w:val="00AB2746"/>
    <w:rsid w:val="00AD4E62"/>
    <w:rsid w:val="00B637F5"/>
    <w:rsid w:val="00BC555D"/>
    <w:rsid w:val="00BD4A16"/>
    <w:rsid w:val="00C50484"/>
    <w:rsid w:val="00C7662E"/>
    <w:rsid w:val="00CB46D2"/>
    <w:rsid w:val="00E918DB"/>
    <w:rsid w:val="00EC4C9D"/>
    <w:rsid w:val="00F4531B"/>
    <w:rsid w:val="00F47736"/>
    <w:rsid w:val="00F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4</cp:revision>
  <dcterms:created xsi:type="dcterms:W3CDTF">2019-04-18T11:44:00Z</dcterms:created>
  <dcterms:modified xsi:type="dcterms:W3CDTF">2019-04-19T06:06:00Z</dcterms:modified>
</cp:coreProperties>
</file>